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197973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  <w:rPr>
          <w:rFonts w:ascii="Liberation Sans" w:hAnsi="Liberation Sans" w:eastAsia="Liberation Serif" w:cs="Liberation Sans"/>
          <w:color w:val="0000ff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579-т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закрытому акционерному обществу «Спецтеплосервис»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подвоз воды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Аксарка, 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села Харсаим, поселка Горнокнязевск муниципального образования муниципальный округ Приуральский район 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4"/>
          <w:szCs w:val="24"/>
        </w:rPr>
        <w:t xml:space="preserve">на 2024 год</w:t>
      </w:r>
      <w:r>
        <w:rPr>
          <w:rFonts w:ascii="Liberation Sans" w:hAnsi="Liberation Sans" w:cs="Liberation Sans"/>
          <w:b/>
          <w:bCs/>
          <w:sz w:val="24"/>
          <w:szCs w:val="24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В соответствии с Федеральным законом от 07 декабря 2011 года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№ 416-Ф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З «О водоснабжении и водоотведении»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«О государственном регулировании тарифов в сфере водоснабжения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и водоотведения», </w:t>
      </w:r>
      <w:hyperlink r:id="rId11" w:tooltip="consultantplus://offline/ref=365AED68EC0A6655463CE1D1A489055AE601029C57B406C19C50D6866798E59Dd1E3K" w:history="1">
        <w:r>
          <w:rPr>
            <w:rFonts w:ascii="Liberation Sans" w:hAnsi="Liberation Sans" w:eastAsia="Liberation Serif" w:cs="Liberation Sans"/>
            <w:sz w:val="24"/>
            <w:szCs w:val="24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sz w:val="24"/>
          <w:szCs w:val="24"/>
        </w:rPr>
        <w:t xml:space="preserve">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01 декабря 2014 года № 107-ЗАО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br/>
        <w:t xml:space="preserve">«Об установлении отдельных категорий потребителей коммунальных ресурсов </w:t>
        <w:br/>
        <w:t xml:space="preserve">и коммунальной услуги по обращению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с твердыми коммуна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», постановлением Правительства Ямало-Ненецк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п р и к а з ы в а ю: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1. 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закрытому акционерному обществу «Спецтеплосервис»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тарифы на подвоз воды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Харсаим, поселка Горнокнязевск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  <w:t xml:space="preserve">2. </w:t>
      </w:r>
      <w:r>
        <w:rPr>
          <w:sz w:val="24"/>
          <w:szCs w:val="24"/>
        </w:rPr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br/>
        <w:t xml:space="preserve">с 01 января 2024 года по 31 декабря 2024 года.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тарифной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политики, энергетики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4"/>
          <w:szCs w:val="24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     Д.Н. Афанасьев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8647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579-т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Cs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Тарифы на подвоз воды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закрытому акционерному обществу «Спецтеплосервис»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для расчетов с потребителями</w:t>
      </w: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села Аксарка, села Харсаим, поселка Горнокнязевск муниципального округа Приуральский район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на 2024 год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Потребители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коммунальных ресурсов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1944,18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1944,18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58,81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63,51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70,57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  <w:highlight w:val="none"/>
              </w:rPr>
              <w:t xml:space="preserve">76,21</w:t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</w:rPr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пункте 1</w:t>
      </w:r>
      <w:hyperlink r:id="rId1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</w:t>
        <w:br/>
      </w:r>
      <w:r>
        <w:rPr>
          <w:rFonts w:ascii="Liberation Sans" w:hAnsi="Liberation Sans" w:eastAsia="Liberation Serif" w:cs="Liberation Sans"/>
        </w:rPr>
        <w:t xml:space="preserve">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 (часть вторая).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65AED68EC0A6655463CE1D1A489055AE601029C57B406C19C50D6866798E59Dd1E3K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BC4FDCB53AB2EC8B14B6B3AE8120CF99E618AD28C81A94C69A1C057EC095CEE9BB73B2CF9B88F0D7DA4765HEQ0F" TargetMode="External"/><Relationship Id="rId14" Type="http://schemas.openxmlformats.org/officeDocument/2006/relationships/hyperlink" Target="consultantplus://offline/ref=BC4FDCB53AB2EC8B14B6B3AE8120CF99E618AD28C81A94C69A1C057EC095CEE9BB73B2CF9B88F0D7DA4765HEQFF" TargetMode="External"/><Relationship Id="rId15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15</cp:revision>
  <dcterms:created xsi:type="dcterms:W3CDTF">2022-11-18T04:47:00Z</dcterms:created>
  <dcterms:modified xsi:type="dcterms:W3CDTF">2023-12-17T05:59:28Z</dcterms:modified>
</cp:coreProperties>
</file>